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 CYR" w:cs="Times New Roman CYR" w:hAnsi="Times New Roman CYR"/>
          <w:b/>
          <w:bCs/>
          <w:i/>
          <w:sz w:val="32"/>
          <w:szCs w:val="24"/>
        </w:rPr>
        <w:t>План работы МО учителей начальных классов на 2015-2016 уч. г.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>
      <w:pPr>
        <w:pStyle w:val="style0"/>
        <w:widowControl w:val="false"/>
        <w:numPr>
          <w:ilvl w:val="0"/>
          <w:numId w:val="1"/>
        </w:numPr>
        <w:suppressAutoHyphens w:val="true"/>
        <w:spacing w:after="0" w:before="0" w:line="100" w:lineRule="atLeast"/>
        <w:contextualSpacing w:val="false"/>
      </w:pPr>
      <w:r>
        <w:rPr>
          <w:rFonts w:ascii="Times New Roman CYR" w:cs="Times New Roman CYR" w:hAnsi="Times New Roman CYR"/>
          <w:bCs/>
          <w:i/>
          <w:sz w:val="24"/>
          <w:szCs w:val="24"/>
        </w:rPr>
        <w:t>Повышение качества ЗУН обучающихся;</w:t>
      </w:r>
    </w:p>
    <w:p>
      <w:pPr>
        <w:pStyle w:val="style0"/>
        <w:widowControl w:val="false"/>
        <w:numPr>
          <w:ilvl w:val="0"/>
          <w:numId w:val="1"/>
        </w:numPr>
        <w:suppressAutoHyphens w:val="true"/>
        <w:spacing w:after="0" w:before="0" w:line="100" w:lineRule="atLeast"/>
        <w:contextualSpacing w:val="false"/>
      </w:pPr>
      <w:r>
        <w:rPr>
          <w:rFonts w:ascii="Times New Roman CYR" w:cs="Times New Roman CYR" w:hAnsi="Times New Roman CYR"/>
          <w:bCs/>
          <w:i/>
          <w:sz w:val="24"/>
          <w:szCs w:val="24"/>
        </w:rPr>
        <w:t>Освоение современных технологий, внедрение ФГОС</w:t>
      </w:r>
    </w:p>
    <w:p>
      <w:pPr>
        <w:pStyle w:val="style0"/>
        <w:widowControl w:val="false"/>
        <w:numPr>
          <w:ilvl w:val="0"/>
          <w:numId w:val="1"/>
        </w:numPr>
        <w:suppressAutoHyphens w:val="true"/>
        <w:spacing w:after="0" w:before="0" w:line="100" w:lineRule="atLeast"/>
        <w:contextualSpacing w:val="false"/>
      </w:pPr>
      <w:r>
        <w:rPr>
          <w:rFonts w:ascii="Times New Roman CYR" w:cs="Times New Roman CYR" w:hAnsi="Times New Roman CYR"/>
          <w:bCs/>
          <w:i/>
          <w:sz w:val="24"/>
          <w:szCs w:val="24"/>
        </w:rPr>
        <w:t>Совершенствование системы воспитательной работы с целью формирования зрелого ученического коллектива и творческой самореализации учащихся;</w:t>
      </w:r>
    </w:p>
    <w:p>
      <w:pPr>
        <w:pStyle w:val="style0"/>
        <w:widowControl w:val="false"/>
        <w:numPr>
          <w:ilvl w:val="0"/>
          <w:numId w:val="1"/>
        </w:numPr>
        <w:suppressAutoHyphens w:val="true"/>
        <w:spacing w:after="0" w:before="0" w:line="100" w:lineRule="atLeast"/>
        <w:contextualSpacing w:val="false"/>
      </w:pPr>
      <w:r>
        <w:rPr>
          <w:rFonts w:ascii="Times New Roman CYR" w:cs="Times New Roman CYR" w:hAnsi="Times New Roman CYR"/>
          <w:bCs/>
          <w:i/>
          <w:sz w:val="24"/>
          <w:szCs w:val="24"/>
        </w:rPr>
        <w:t>Сплочение коллектива учителей начальных классов.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</w:pPr>
      <w:r>
        <w:rPr/>
      </w:r>
    </w:p>
    <w:tbl>
      <w:tblPr>
        <w:jc w:val="left"/>
        <w:tblInd w:type="dxa" w:w="-49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3"/>
          <w:bottom w:type="dxa" w:w="0"/>
          <w:right w:type="dxa" w:w="108"/>
        </w:tblCellMar>
      </w:tblPr>
      <w:tblGrid>
        <w:gridCol w:w="645"/>
        <w:gridCol w:w="6855"/>
        <w:gridCol w:w="1125"/>
        <w:gridCol w:w="1839"/>
      </w:tblGrid>
      <w:tr>
        <w:trPr>
          <w:cantSplit w:val="false"/>
        </w:trPr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№</w:t>
            </w:r>
          </w:p>
        </w:tc>
        <w:tc>
          <w:tcPr>
            <w:tcW w:type="dxa" w:w="6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содержание работы</w:t>
            </w:r>
          </w:p>
        </w:tc>
        <w:tc>
          <w:tcPr>
            <w:tcW w:type="dxa" w:w="1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сроки</w:t>
            </w:r>
          </w:p>
        </w:tc>
        <w:tc>
          <w:tcPr>
            <w:tcW w:type="dxa" w:w="18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ответственный</w:t>
            </w:r>
          </w:p>
        </w:tc>
      </w:tr>
      <w:tr>
        <w:trPr>
          <w:trHeight w:hRule="atLeast" w:val="2024"/>
          <w:cantSplit w:val="false"/>
        </w:trPr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1. </w:t>
            </w:r>
          </w:p>
        </w:tc>
        <w:tc>
          <w:tcPr>
            <w:tcW w:type="dxa" w:w="6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1.Итоги учебно-воспитательной работы начальной школы за 2014-2015 учебный год.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2.Утверждение плана работы МО на 2015 – 2016 учебный год.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3.Утверждение тем самообразования педагогов на учебный год.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4. Планирование и обсуждение тем открытых уроков и внеклассных мероприятий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/>
            </w:r>
          </w:p>
        </w:tc>
        <w:tc>
          <w:tcPr>
            <w:tcW w:type="dxa" w:w="1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сентябрь</w:t>
            </w:r>
          </w:p>
        </w:tc>
        <w:tc>
          <w:tcPr>
            <w:tcW w:type="dxa" w:w="18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Смирнова О.А.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Держалова Н.в.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Учителя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начальных классов</w:t>
            </w:r>
          </w:p>
        </w:tc>
      </w:tr>
      <w:tr>
        <w:trPr>
          <w:cantSplit w:val="false"/>
        </w:trPr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2. </w:t>
            </w:r>
          </w:p>
        </w:tc>
        <w:tc>
          <w:tcPr>
            <w:tcW w:type="dxa" w:w="6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Проведение учителями открытых уроков и внеклассных мероприятий</w:t>
            </w:r>
          </w:p>
        </w:tc>
        <w:tc>
          <w:tcPr>
            <w:tcW w:type="dxa" w:w="1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в течение года</w:t>
            </w:r>
          </w:p>
        </w:tc>
        <w:tc>
          <w:tcPr>
            <w:tcW w:type="dxa" w:w="18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Учителя начальных классов</w:t>
            </w:r>
          </w:p>
        </w:tc>
      </w:tr>
      <w:tr>
        <w:trPr>
          <w:cantSplit w:val="false"/>
        </w:trPr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3. </w:t>
            </w:r>
          </w:p>
        </w:tc>
        <w:tc>
          <w:tcPr>
            <w:tcW w:type="dxa" w:w="6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Вводная диагностика по адаптации к школе у учащихся 1 класса</w:t>
            </w: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Аттестация учителя Держаловой Н.В.,  психолога Ворстер Е.В.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3. Проведение школьной и районной олимпиад по предметам.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4.Взаимопосещение открытых уроков и внеклассных мероприятий.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5.Итоги 1 четверти</w:t>
            </w:r>
          </w:p>
        </w:tc>
        <w:tc>
          <w:tcPr>
            <w:tcW w:type="dxa" w:w="1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октябрь</w:t>
            </w:r>
          </w:p>
        </w:tc>
        <w:tc>
          <w:tcPr>
            <w:tcW w:type="dxa" w:w="18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Ворстер Е.В. 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  <w:t xml:space="preserve">ДержаловаН.В 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  <w:t>ВорстерЕ.В.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4. </w:t>
            </w:r>
          </w:p>
        </w:tc>
        <w:tc>
          <w:tcPr>
            <w:tcW w:type="dxa" w:w="6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1. Проведение конкурса «Русский медвежонок».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2. Совершенствование качества образования через формирование регулятивных универсальных учебных действий.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3.Проведение недели начальных классов.</w:t>
            </w:r>
          </w:p>
          <w:p>
            <w:pPr>
              <w:pStyle w:val="style0"/>
              <w:widowControl w:val="false"/>
              <w:tabs>
                <w:tab w:leader="none" w:pos="0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4. Совершенствование качества образования через применение познавательных универсальных учебных действий</w:t>
            </w:r>
          </w:p>
        </w:tc>
        <w:tc>
          <w:tcPr>
            <w:tcW w:type="dxa" w:w="1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ноябрь-декабрь</w:t>
            </w:r>
          </w:p>
        </w:tc>
        <w:tc>
          <w:tcPr>
            <w:tcW w:type="dxa" w:w="18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Учителя начальныхклассов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trHeight w:hRule="atLeast" w:val="951"/>
          <w:cantSplit w:val="false"/>
        </w:trPr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5. </w:t>
            </w:r>
          </w:p>
        </w:tc>
        <w:tc>
          <w:tcPr>
            <w:tcW w:type="dxa" w:w="6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bookmarkStart w:id="0" w:name="_GoBack"/>
            <w:bookmarkEnd w:id="0"/>
            <w:r>
              <w:rPr>
                <w:rFonts w:ascii="Times New Roman CYR" w:cs="Times New Roman CYR" w:hAnsi="Times New Roman CYR"/>
                <w:sz w:val="24"/>
                <w:szCs w:val="24"/>
              </w:rPr>
              <w:t>1. Развитие критического мышления учащихся через чтение и письмо.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2.Проведение конкурсов «Старт», «Кенгуру» и др.. 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3. От цели к результату: диагностика достижений планируемых результатов на уроках литературного чтения. 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4. Формирование универсального действия прогнозирования на уроках математики, русского языка.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5.День открытых дверей.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6.Использование современных образовательных технологий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в начальной школе. </w:t>
            </w:r>
          </w:p>
        </w:tc>
        <w:tc>
          <w:tcPr>
            <w:tcW w:type="dxa" w:w="1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январь-март </w:t>
            </w:r>
          </w:p>
        </w:tc>
        <w:tc>
          <w:tcPr>
            <w:tcW w:type="dxa" w:w="18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Учителя начальныхклассов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6. </w:t>
            </w:r>
          </w:p>
        </w:tc>
        <w:tc>
          <w:tcPr>
            <w:tcW w:type="dxa" w:w="6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1. Анализ работы МО учителей начальной школы. Подведение итогов совместной работы учителей начальной школы и детского сада по обеспечению преемственности.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-65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2.Самообразование учителя и его значение 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профессиональном росте учителя.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-65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3.Анализ результатов краевых контрольных работ по русскому языку, математике и общеучебным умениям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-65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2015-1016 учебный год.</w:t>
            </w:r>
          </w:p>
          <w:p>
            <w:pPr>
              <w:pStyle w:val="style0"/>
              <w:widowControl w:val="false"/>
              <w:tabs>
                <w:tab w:leader="none" w:pos="-756" w:val="left"/>
              </w:tabs>
              <w:spacing w:after="0" w:before="0" w:line="100" w:lineRule="atLeast"/>
              <w:ind w:hanging="0" w:left="-108" w:right="0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5.Составление плана работы МО учителей начальной школы.</w:t>
            </w:r>
          </w:p>
        </w:tc>
        <w:tc>
          <w:tcPr>
            <w:tcW w:type="dxa" w:w="1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 xml:space="preserve">апрель-май </w:t>
            </w:r>
          </w:p>
        </w:tc>
        <w:tc>
          <w:tcPr>
            <w:tcW w:type="dxa" w:w="18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Руководитель МО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Учителя начальной школы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 CYR" w:cs="Times New Roman CYR" w:hAnsi="Times New Roman CYR"/>
                <w:sz w:val="24"/>
                <w:szCs w:val="24"/>
              </w:rPr>
              <w:t>СмирноваО.А.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bCs/>
          <w:i/>
          <w:iCs/>
          <w:sz w:val="26"/>
          <w:szCs w:val="26"/>
        </w:rPr>
        <w:t>Список членов МО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tbl>
      <w:tblPr>
        <w:jc w:val="left"/>
        <w:tblInd w:type="dxa" w:w="4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42"/>
          <w:bottom w:type="dxa" w:w="55"/>
          <w:right w:type="dxa" w:w="55"/>
        </w:tblCellMar>
      </w:tblPr>
      <w:tblGrid>
        <w:gridCol w:w="2444"/>
        <w:gridCol w:w="3299"/>
        <w:gridCol w:w="2355"/>
        <w:gridCol w:w="1677"/>
      </w:tblGrid>
      <w:tr>
        <w:trPr>
          <w:cantSplit w:val="false"/>
        </w:trPr>
        <w:tc>
          <w:tcPr>
            <w:tcW w:type="dxa" w:w="24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Члены МО</w:t>
            </w:r>
          </w:p>
        </w:tc>
        <w:tc>
          <w:tcPr>
            <w:tcW w:type="dxa" w:w="329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Данные  учителя</w:t>
            </w:r>
          </w:p>
        </w:tc>
        <w:tc>
          <w:tcPr>
            <w:tcW w:type="dxa" w:w="235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Тема самообразования</w:t>
            </w:r>
          </w:p>
        </w:tc>
        <w:tc>
          <w:tcPr>
            <w:tcW w:type="dxa" w:w="167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Категория</w:t>
            </w:r>
          </w:p>
        </w:tc>
      </w:tr>
      <w:tr>
        <w:trPr>
          <w:cantSplit w:val="false"/>
        </w:trPr>
        <w:tc>
          <w:tcPr>
            <w:tcW w:type="dxa" w:w="244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Ворстер Елена Викторовна</w:t>
            </w:r>
          </w:p>
        </w:tc>
        <w:tc>
          <w:tcPr>
            <w:tcW w:type="dxa" w:w="329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>06.05.1983г.р., образование высшее (Бийский педагогический государственный институт имени Шукшина, 2005г.), стаж-10лет</w:t>
            </w:r>
          </w:p>
        </w:tc>
        <w:tc>
          <w:tcPr>
            <w:tcW w:type="dxa" w:w="23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>Развитие познавательной активности у учащихся.</w:t>
            </w:r>
          </w:p>
        </w:tc>
        <w:tc>
          <w:tcPr>
            <w:tcW w:type="dxa" w:w="167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Первая</w:t>
            </w:r>
          </w:p>
        </w:tc>
      </w:tr>
      <w:tr>
        <w:trPr>
          <w:cantSplit w:val="false"/>
        </w:trPr>
        <w:tc>
          <w:tcPr>
            <w:tcW w:type="dxa" w:w="244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Держалова Нина Васильевна</w:t>
            </w:r>
          </w:p>
        </w:tc>
        <w:tc>
          <w:tcPr>
            <w:tcW w:type="dxa" w:w="329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>29.09.1960г.р., образование высшее (Бийский педагогический институт , 1982г.), стаж-33года</w:t>
            </w:r>
          </w:p>
        </w:tc>
        <w:tc>
          <w:tcPr>
            <w:tcW w:type="dxa" w:w="23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>Здоровьесберегающие технологии в начальной школе.</w:t>
            </w:r>
          </w:p>
        </w:tc>
        <w:tc>
          <w:tcPr>
            <w:tcW w:type="dxa" w:w="167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Высшая</w:t>
            </w:r>
          </w:p>
        </w:tc>
      </w:tr>
      <w:tr>
        <w:trPr>
          <w:cantSplit w:val="false"/>
        </w:trPr>
        <w:tc>
          <w:tcPr>
            <w:tcW w:type="dxa" w:w="244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Митькика Елена Владимировна</w:t>
            </w:r>
          </w:p>
        </w:tc>
        <w:tc>
          <w:tcPr>
            <w:tcW w:type="dxa" w:w="329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>21.04.1981г.р., образование не оконченное высшее(Бийский педагогический государственной институт  имени Шукшина),  стаж-4года</w:t>
            </w:r>
          </w:p>
        </w:tc>
        <w:tc>
          <w:tcPr>
            <w:tcW w:type="dxa" w:w="23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>Формирование здорового образа жизни у младших школьников.</w:t>
            </w:r>
          </w:p>
        </w:tc>
        <w:tc>
          <w:tcPr>
            <w:tcW w:type="dxa" w:w="167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Не имеет</w:t>
            </w:r>
          </w:p>
        </w:tc>
      </w:tr>
      <w:tr>
        <w:trPr>
          <w:cantSplit w:val="false"/>
        </w:trPr>
        <w:tc>
          <w:tcPr>
            <w:tcW w:type="dxa" w:w="2444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Смирнова Ольга Анатольевна</w:t>
            </w:r>
          </w:p>
        </w:tc>
        <w:tc>
          <w:tcPr>
            <w:tcW w:type="dxa" w:w="3299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>15.02.1972г.р., образование высшее (Бийский педагогический государственный институт имени Шукшина, 2010г.), стаж-13лет</w:t>
            </w:r>
          </w:p>
        </w:tc>
        <w:tc>
          <w:tcPr>
            <w:tcW w:type="dxa" w:w="2355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  <w:jc w:val="both"/>
            </w:pPr>
            <w:r>
              <w:rPr/>
              <w:t xml:space="preserve">Формирование УУД у обучающихся на уроках в начальной школе. </w:t>
            </w:r>
          </w:p>
        </w:tc>
        <w:tc>
          <w:tcPr>
            <w:tcW w:type="dxa" w:w="1677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2"/>
            </w:tcMar>
          </w:tcPr>
          <w:p>
            <w:pPr>
              <w:pStyle w:val="style40"/>
              <w:spacing w:after="200" w:before="0"/>
              <w:contextualSpacing w:val="false"/>
            </w:pPr>
            <w:r>
              <w:rPr/>
              <w:t>Первая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b/>
          <w:bCs/>
          <w:i/>
          <w:iCs/>
          <w:sz w:val="26"/>
          <w:szCs w:val="26"/>
        </w:rPr>
        <w:t>Открытые уроки и мероприятия.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  <w:t>Урок  математики 21.10 (3класс)-Держалова Н.В.</w:t>
      </w:r>
    </w:p>
    <w:p>
      <w:pPr>
        <w:pStyle w:val="style0"/>
        <w:spacing w:after="0" w:before="0" w:line="100" w:lineRule="atLeast"/>
        <w:contextualSpacing w:val="false"/>
      </w:pPr>
      <w:r>
        <w:rPr/>
        <w:t>Занятие по психологии 27.10 (2класс)- Ворстер Е.В.</w:t>
      </w:r>
    </w:p>
    <w:p>
      <w:pPr>
        <w:pStyle w:val="style0"/>
        <w:spacing w:after="0" w:before="0" w:line="100" w:lineRule="atLeast"/>
        <w:contextualSpacing w:val="false"/>
      </w:pPr>
      <w:r>
        <w:rPr/>
        <w:t>«Загадки осени» 29.10 (3класс)- Держалова Н.В.</w:t>
      </w:r>
    </w:p>
    <w:p>
      <w:pPr>
        <w:pStyle w:val="style0"/>
        <w:spacing w:after="0" w:before="0" w:line="100" w:lineRule="atLeast"/>
        <w:contextualSpacing w:val="false"/>
      </w:pPr>
      <w:r>
        <w:rPr/>
        <w:t>«Новогодний праздник» 26.12.(4класс) — Смирнова О.А.</w:t>
      </w:r>
    </w:p>
    <w:sectPr>
      <w:type w:val="nextPage"/>
      <w:pgSz w:h="16838" w:w="11906"/>
      <w:pgMar w:bottom="1134" w:footer="0" w:gutter="0" w:header="0" w:left="1276" w:right="851" w:top="1134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Times New Roman" w:cs="Times New Roman" w:eastAsia="Times New Roman" w:hAnsi="Times New Roman"/>
      <w:sz w:val="24"/>
      <w:szCs w:val="24"/>
    </w:rPr>
  </w:style>
  <w:style w:styleId="style17" w:type="character">
    <w:name w:val="ListLabel 1"/>
    <w:next w:val="style17"/>
    <w:rPr>
      <w:rFonts w:cs="Times New Roman"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ListLabel 3"/>
    <w:next w:val="style19"/>
    <w:rPr>
      <w:rFonts w:cs="Symbol"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Wingdings"/>
    </w:rPr>
  </w:style>
  <w:style w:styleId="style22" w:type="character">
    <w:name w:val="ListLabel 6"/>
    <w:next w:val="style22"/>
    <w:rPr>
      <w:rFonts w:cs="Symbol"/>
    </w:rPr>
  </w:style>
  <w:style w:styleId="style23" w:type="character">
    <w:name w:val="ListLabel 7"/>
    <w:next w:val="style23"/>
    <w:rPr>
      <w:rFonts w:cs="Courier New"/>
    </w:rPr>
  </w:style>
  <w:style w:styleId="style24" w:type="character">
    <w:name w:val="ListLabel 8"/>
    <w:next w:val="style24"/>
    <w:rPr>
      <w:rFonts w:cs="Wingdings"/>
    </w:rPr>
  </w:style>
  <w:style w:styleId="style25" w:type="character">
    <w:name w:val="ListLabel 9"/>
    <w:next w:val="style25"/>
    <w:rPr>
      <w:rFonts w:cs="Symbol"/>
    </w:rPr>
  </w:style>
  <w:style w:styleId="style26" w:type="character">
    <w:name w:val="ListLabel 10"/>
    <w:next w:val="style26"/>
    <w:rPr>
      <w:rFonts w:cs="Courier New"/>
    </w:rPr>
  </w:style>
  <w:style w:styleId="style27" w:type="character">
    <w:name w:val="ListLabel 11"/>
    <w:next w:val="style27"/>
    <w:rPr>
      <w:rFonts w:cs="Wingdings"/>
    </w:rPr>
  </w:style>
  <w:style w:styleId="style28" w:type="character">
    <w:name w:val="ListLabel 12"/>
    <w:next w:val="style28"/>
    <w:rPr>
      <w:rFonts w:cs="Symbol"/>
    </w:rPr>
  </w:style>
  <w:style w:styleId="style29" w:type="character">
    <w:name w:val="ListLabel 13"/>
    <w:next w:val="style29"/>
    <w:rPr>
      <w:rFonts w:cs="Courier New"/>
    </w:rPr>
  </w:style>
  <w:style w:styleId="style30" w:type="character">
    <w:name w:val="ListLabel 14"/>
    <w:next w:val="style30"/>
    <w:rPr>
      <w:rFonts w:cs="Wingdings"/>
    </w:rPr>
  </w:style>
  <w:style w:styleId="style31" w:type="character">
    <w:name w:val="ListLabel 15"/>
    <w:next w:val="style31"/>
    <w:rPr>
      <w:rFonts w:cs="Symbol"/>
    </w:rPr>
  </w:style>
  <w:style w:styleId="style32" w:type="character">
    <w:name w:val="ListLabel 16"/>
    <w:next w:val="style32"/>
    <w:rPr>
      <w:rFonts w:cs="Courier New"/>
    </w:rPr>
  </w:style>
  <w:style w:styleId="style33" w:type="character">
    <w:name w:val="ListLabel 17"/>
    <w:next w:val="style33"/>
    <w:rPr>
      <w:rFonts w:cs="Wingdings"/>
    </w:rPr>
  </w:style>
  <w:style w:styleId="style34" w:type="paragraph">
    <w:name w:val="Заголовок"/>
    <w:basedOn w:val="style0"/>
    <w:next w:val="style3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5" w:type="paragraph">
    <w:name w:val="Основной текст"/>
    <w:basedOn w:val="style0"/>
    <w:next w:val="style35"/>
    <w:pPr>
      <w:spacing w:after="120" w:before="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36" w:type="paragraph">
    <w:name w:val="Список"/>
    <w:basedOn w:val="style35"/>
    <w:next w:val="style36"/>
    <w:pPr/>
    <w:rPr>
      <w:rFonts w:cs="Mangal"/>
    </w:rPr>
  </w:style>
  <w:style w:styleId="style37" w:type="paragraph">
    <w:name w:val="Название"/>
    <w:basedOn w:val="style0"/>
    <w:next w:val="style3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8" w:type="paragraph">
    <w:name w:val="Указатель"/>
    <w:basedOn w:val="style0"/>
    <w:next w:val="style38"/>
    <w:pPr>
      <w:suppressLineNumbers/>
    </w:pPr>
    <w:rPr>
      <w:rFonts w:cs="Mangal"/>
    </w:rPr>
  </w:style>
  <w:style w:styleId="style39" w:type="paragraph">
    <w:name w:val="List Paragraph"/>
    <w:basedOn w:val="style0"/>
    <w:next w:val="style39"/>
    <w:pPr>
      <w:spacing w:after="200" w:before="0"/>
      <w:ind w:hanging="0" w:left="720" w:right="0"/>
      <w:contextualSpacing/>
    </w:pPr>
    <w:rPr/>
  </w:style>
  <w:style w:styleId="style40" w:type="paragraph">
    <w:name w:val="Содержимое таблицы"/>
    <w:basedOn w:val="style0"/>
    <w:next w:val="style4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2011-11-07T08:03:00.00Z</dcterms:created>
  <dc:creator>BLACKEDITION</dc:creator>
  <cp:lastModifiedBy>ПК7-2014</cp:lastModifiedBy>
  <cp:lastPrinted>2015-11-18T15:13:05.10Z</cp:lastPrinted>
  <dcterms:modified xsi:type="dcterms:W3CDTF">2014-05-30T07:16:00.00Z</dcterms:modified>
  <cp:revision>85</cp:revision>
</cp:coreProperties>
</file>